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5B" w:rsidRPr="00165023" w:rsidRDefault="000D205B" w:rsidP="000D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3">
        <w:rPr>
          <w:rFonts w:ascii="Times New Roman" w:hAnsi="Times New Roman" w:cs="Times New Roman"/>
          <w:b/>
          <w:sz w:val="28"/>
          <w:szCs w:val="28"/>
        </w:rPr>
        <w:t>ВОПРОСЫ ДЛЯ СТУДЕНТОВ 6 КУРСА</w:t>
      </w:r>
    </w:p>
    <w:p w:rsidR="000D205B" w:rsidRPr="00165023" w:rsidRDefault="000D205B" w:rsidP="000D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3">
        <w:rPr>
          <w:rFonts w:ascii="Times New Roman" w:hAnsi="Times New Roman" w:cs="Times New Roman"/>
          <w:b/>
          <w:sz w:val="28"/>
          <w:szCs w:val="28"/>
        </w:rPr>
        <w:t xml:space="preserve">до комплексного практически – ориентированного государственного экзамена </w:t>
      </w:r>
      <w:proofErr w:type="gramStart"/>
      <w:r w:rsidRPr="0016502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6502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65023">
        <w:rPr>
          <w:rFonts w:ascii="Times New Roman" w:hAnsi="Times New Roman" w:cs="Times New Roman"/>
          <w:b/>
          <w:sz w:val="28"/>
          <w:szCs w:val="28"/>
        </w:rPr>
        <w:t>Внутренних</w:t>
      </w:r>
      <w:proofErr w:type="gramEnd"/>
      <w:r w:rsidRPr="00165023">
        <w:rPr>
          <w:rFonts w:ascii="Times New Roman" w:hAnsi="Times New Roman" w:cs="Times New Roman"/>
          <w:b/>
          <w:sz w:val="28"/>
          <w:szCs w:val="28"/>
        </w:rPr>
        <w:t xml:space="preserve"> болезней с инфекционными болезнями, фтизиатрией, клинической иммунологией и ал</w:t>
      </w:r>
      <w:r w:rsidRPr="00165023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spellStart"/>
      <w:r w:rsidRPr="00165023">
        <w:rPr>
          <w:rFonts w:ascii="Times New Roman" w:hAnsi="Times New Roman" w:cs="Times New Roman"/>
          <w:b/>
          <w:sz w:val="28"/>
          <w:szCs w:val="28"/>
        </w:rPr>
        <w:t>ерголог</w:t>
      </w:r>
      <w:r w:rsidRPr="00165023">
        <w:rPr>
          <w:rFonts w:ascii="Times New Roman" w:hAnsi="Times New Roman" w:cs="Times New Roman"/>
          <w:b/>
          <w:sz w:val="28"/>
          <w:szCs w:val="28"/>
          <w:lang w:val="uk-UA"/>
        </w:rPr>
        <w:t>ией</w:t>
      </w:r>
      <w:proofErr w:type="spellEnd"/>
      <w:r w:rsidRPr="00165023">
        <w:rPr>
          <w:rFonts w:ascii="Times New Roman" w:hAnsi="Times New Roman" w:cs="Times New Roman"/>
          <w:b/>
          <w:sz w:val="28"/>
          <w:szCs w:val="28"/>
        </w:rPr>
        <w:t>», раздел «Фтизиатрия»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1. Клинико-анамнестические и рентгенологические признаки легочного туберкулеза. Признаки активного и неактивного процесса.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2. Острый диссеминированный туберкулез легких. Диагноз, дифференциальный диагноз, течение.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3. Санитарная профилактика туберкулеза. Виды туберкулезных очагов. Роль врача общего профиля в санитарной профилактике туберкулеза.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 xml:space="preserve">4. Первичная и вторичная профилактика туберкулеза. Показания. Особенности </w:t>
      </w:r>
      <w:proofErr w:type="spellStart"/>
      <w:r w:rsidRPr="00165023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Pr="00165023">
        <w:rPr>
          <w:rFonts w:ascii="Times New Roman" w:hAnsi="Times New Roman" w:cs="Times New Roman"/>
          <w:sz w:val="28"/>
          <w:szCs w:val="28"/>
        </w:rPr>
        <w:t xml:space="preserve"> в зоне усиленного радиоэкологического контроля.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5. Своевременно и несвоевременно выявленный туберкулез, критерии, причины несвоевременного выявления больных.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6. Возбудитель туберкулеза, виды, свойства, пути попадания в организм человека, метод выявления.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7. Методы своевременного выявления туберкулеза у взрослых.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8. Роль врача общего профиля в мероприятиях по своевременному выявлению туберкулеза.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9. Очаговый туберкул</w:t>
      </w:r>
      <w:bookmarkStart w:id="0" w:name="_GoBack"/>
      <w:bookmarkEnd w:id="0"/>
      <w:r w:rsidRPr="00165023">
        <w:rPr>
          <w:rFonts w:ascii="Times New Roman" w:hAnsi="Times New Roman" w:cs="Times New Roman"/>
          <w:sz w:val="28"/>
          <w:szCs w:val="28"/>
        </w:rPr>
        <w:t>ез легких. Формы, диагноз, дифференциальный диагноз, лечение.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10. Инфильтративный туберкулез легких. Виды инфильтратов. Диагноз, дифференциальный диагноз.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11. Фиброзно-кавернозный туберкулез легких. Диагноз, дифференциальный диагноз, принципы лечения.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12. Туберкулиновые пробы, их использование в диагностике туберкулеза.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13. Современные принципы и методы лечения туберкулеза. Стратегия ДОТС.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14. Химиорезистентный туберкулез: причины формирования резистентности, методов обнаружения и лечения.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lastRenderedPageBreak/>
        <w:t>15. Туберкулез и ВИЧ-инфекция: особенности течения и лечения. Туберкулез и СПИД.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>16. Подострый диссеминированный туберкулез легких: клиника, диагностика, дифференциальная диагностика, лечение.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 xml:space="preserve">17. Туберкулезные плевриты. Виды, клиника, диагностика, </w:t>
      </w:r>
      <w:proofErr w:type="spellStart"/>
      <w:r w:rsidRPr="00165023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165023">
        <w:rPr>
          <w:rFonts w:ascii="Times New Roman" w:hAnsi="Times New Roman" w:cs="Times New Roman"/>
          <w:sz w:val="28"/>
          <w:szCs w:val="28"/>
        </w:rPr>
        <w:t>. диагностика, лечение.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 xml:space="preserve">18. Туберкулезный менингит: клиника, диагностика, </w:t>
      </w:r>
      <w:proofErr w:type="spellStart"/>
      <w:r w:rsidRPr="00165023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1650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65023">
        <w:rPr>
          <w:rFonts w:ascii="Times New Roman" w:hAnsi="Times New Roman" w:cs="Times New Roman"/>
          <w:sz w:val="28"/>
          <w:szCs w:val="28"/>
        </w:rPr>
        <w:t>иагностика</w:t>
      </w:r>
      <w:proofErr w:type="spellEnd"/>
      <w:r w:rsidRPr="00165023">
        <w:rPr>
          <w:rFonts w:ascii="Times New Roman" w:hAnsi="Times New Roman" w:cs="Times New Roman"/>
          <w:sz w:val="28"/>
          <w:szCs w:val="28"/>
        </w:rPr>
        <w:t>, лечение.</w:t>
      </w:r>
    </w:p>
    <w:p w:rsidR="000D205B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 xml:space="preserve">19. Легочные кровотечения: патогенез, клиника, диагностика, </w:t>
      </w:r>
      <w:proofErr w:type="spellStart"/>
      <w:r w:rsidRPr="00165023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1650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65023">
        <w:rPr>
          <w:rFonts w:ascii="Times New Roman" w:hAnsi="Times New Roman" w:cs="Times New Roman"/>
          <w:sz w:val="28"/>
          <w:szCs w:val="28"/>
        </w:rPr>
        <w:t>иагностика</w:t>
      </w:r>
      <w:proofErr w:type="spellEnd"/>
      <w:r w:rsidRPr="00165023">
        <w:rPr>
          <w:rFonts w:ascii="Times New Roman" w:hAnsi="Times New Roman" w:cs="Times New Roman"/>
          <w:sz w:val="28"/>
          <w:szCs w:val="28"/>
        </w:rPr>
        <w:t>, лечение .</w:t>
      </w:r>
    </w:p>
    <w:p w:rsidR="00AC1A52" w:rsidRPr="00165023" w:rsidRDefault="000D205B" w:rsidP="000D205B">
      <w:pPr>
        <w:rPr>
          <w:rFonts w:ascii="Times New Roman" w:hAnsi="Times New Roman" w:cs="Times New Roman"/>
          <w:sz w:val="28"/>
          <w:szCs w:val="28"/>
        </w:rPr>
      </w:pPr>
      <w:r w:rsidRPr="00165023">
        <w:rPr>
          <w:rFonts w:ascii="Times New Roman" w:hAnsi="Times New Roman" w:cs="Times New Roman"/>
          <w:sz w:val="28"/>
          <w:szCs w:val="28"/>
        </w:rPr>
        <w:t xml:space="preserve">20. Спонтанный пневмоторакс: виды, клиника, диагностика, </w:t>
      </w:r>
      <w:proofErr w:type="spellStart"/>
      <w:r w:rsidRPr="00165023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1650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65023">
        <w:rPr>
          <w:rFonts w:ascii="Times New Roman" w:hAnsi="Times New Roman" w:cs="Times New Roman"/>
          <w:sz w:val="28"/>
          <w:szCs w:val="28"/>
        </w:rPr>
        <w:t>иагностика</w:t>
      </w:r>
      <w:proofErr w:type="spellEnd"/>
      <w:r w:rsidRPr="00165023">
        <w:rPr>
          <w:rFonts w:ascii="Times New Roman" w:hAnsi="Times New Roman" w:cs="Times New Roman"/>
          <w:sz w:val="28"/>
          <w:szCs w:val="28"/>
        </w:rPr>
        <w:t>, лечение.</w:t>
      </w:r>
    </w:p>
    <w:sectPr w:rsidR="00AC1A52" w:rsidRPr="0016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2"/>
    <w:rsid w:val="000D205B"/>
    <w:rsid w:val="00165023"/>
    <w:rsid w:val="008069C2"/>
    <w:rsid w:val="00A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>diakov.net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2015-05-13T06:03:00Z</dcterms:created>
  <dcterms:modified xsi:type="dcterms:W3CDTF">2015-05-13T06:05:00Z</dcterms:modified>
</cp:coreProperties>
</file>